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乙酸铵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乙酸铵；醋酸铵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AMMONIUM ACETATE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C2H7NO2；CH3COONH4</w:t>
      </w:r>
    </w:p>
    <w:p>
      <w:pPr>
        <w:rPr>
          <w:rFonts w:hint="eastAsia"/>
        </w:rPr>
      </w:pPr>
      <w:r>
        <w:rPr>
          <w:rFonts w:hint="eastAsia"/>
        </w:rPr>
        <w:t>分子量：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631-61-8</w:t>
      </w:r>
    </w:p>
    <w:p>
      <w:pPr>
        <w:rPr>
          <w:rFonts w:hint="eastAsia"/>
        </w:rPr>
      </w:pPr>
      <w:r>
        <w:rPr>
          <w:rFonts w:hint="eastAsia"/>
        </w:rPr>
        <w:t>危险性类别： 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白色晶体，具有醋酸气味主要用途：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皮肤及眼睛接触，吸入</w:t>
      </w:r>
    </w:p>
    <w:p>
      <w:pPr>
        <w:rPr>
          <w:rFonts w:hint="eastAsia"/>
        </w:rPr>
      </w:pPr>
      <w:r>
        <w:rPr>
          <w:rFonts w:hint="eastAsia"/>
        </w:rPr>
        <w:t>健康危害：刺激皮肤、粘膜、眼睛、鼻腔、咽喉，损伤眼睛；高浓度刺激肺，可导致肺积水。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脱掉被污染衣物，用肥皂、水冲洗皮肤。脱去并隔离被污染的衣服和鞋。确保医务人员了解该物质相关的个体防护知识，注意自身防护。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 用大量清水冲洗</w:t>
      </w:r>
      <w:r>
        <w:rPr>
          <w:rFonts w:hint="eastAsia"/>
        </w:rPr>
        <w:tab/>
      </w:r>
      <w:r>
        <w:rPr>
          <w:rFonts w:hint="eastAsia"/>
        </w:rPr>
        <w:t>15 分钟，就医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将患者移至新鲜空气处，呼吸停止，施行呼吸复苏术；心跳停止，施行心肺复苏术。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其它：肺水肿有潜伏期，应留医观察</w:t>
      </w:r>
      <w:r>
        <w:rPr>
          <w:rFonts w:hint="eastAsia"/>
        </w:rPr>
        <w:tab/>
      </w:r>
      <w:r>
        <w:rPr>
          <w:rFonts w:hint="eastAsia"/>
        </w:rPr>
        <w:t>24～ 48 小时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可燃，但不易点燃建规火险分级：</w:t>
      </w:r>
    </w:p>
    <w:p>
      <w:pPr>
        <w:rPr>
          <w:rFonts w:hint="eastAsia"/>
        </w:rPr>
      </w:pPr>
      <w:r>
        <w:rPr>
          <w:rFonts w:hint="eastAsia"/>
        </w:rPr>
        <w:t>闪点(℃)：</w:t>
      </w:r>
    </w:p>
    <w:p>
      <w:pPr>
        <w:rPr>
          <w:rFonts w:hint="eastAsia"/>
        </w:rPr>
      </w:pPr>
      <w:r>
        <w:rPr>
          <w:rFonts w:hint="eastAsia"/>
        </w:rPr>
        <w:t>自燃温度 (℃)： 爆炸下限 (V%)： 爆炸上限 (V%)： 危险特性：</w:t>
      </w:r>
    </w:p>
    <w:p>
      <w:pPr>
        <w:rPr>
          <w:rFonts w:hint="eastAsia"/>
        </w:rPr>
      </w:pPr>
      <w:r>
        <w:rPr>
          <w:rFonts w:hint="eastAsia"/>
        </w:rPr>
        <w:t>灭火方法： 用干粉、二氧化碳、泡沫灭火剂；喷水冷却火中容器，以免爆炸。</w:t>
      </w:r>
    </w:p>
    <w:p>
      <w:pPr>
        <w:rPr>
          <w:rFonts w:hint="eastAsia"/>
        </w:rPr>
      </w:pP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须穿戴防护用具进入现场；用安全、简便的方法将泄漏粉末收集于密闭容器内。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存于密闭容器中，置于凉爽、通风处；避次氯酸钠、氯化钾、亚硝酸钠。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：0．02mg／ l( 以 NH3 计)</w:t>
      </w:r>
    </w:p>
    <w:p>
      <w:pPr>
        <w:rPr>
          <w:rFonts w:hint="eastAsia"/>
        </w:rPr>
      </w:pPr>
      <w:r>
        <w:rPr>
          <w:rFonts w:hint="eastAsia"/>
        </w:rPr>
        <w:t>工程控制： 密闭操作；局部通风，或穿戴呼吸器和防护服；暴露后立即洗澡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高于 NIOSHREL 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 自携式正压全面罩呼吸器、  供气式正压全面罩呼吸器辅之以辅助自携式正压呼吸器。逃生：装有机蒸气滤毒盒的空气净化式全面罩呼吸器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 防护服： 手防护： 其他：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114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(水=1)： 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在水中沉底并与水混合。临界温度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 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燃烧时产生有毒气体。受热分解生成有毒的氧化氮和氨。稳定性：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次氯酸钠、氯化钾、亚硝酸钠</w:t>
      </w:r>
    </w:p>
    <w:p>
      <w:pPr>
        <w:rPr>
          <w:rFonts w:hint="eastAsia"/>
        </w:rPr>
      </w:pPr>
      <w:r>
        <w:rPr>
          <w:rFonts w:hint="eastAsia"/>
        </w:rPr>
        <w:t>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：160mg／kg(大鼠经口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 包装类别：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NA9079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12B7832"/>
    <w:rsid w:val="16047413"/>
    <w:rsid w:val="612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2023-11-02T09:48:00Z</dcterms:created>
  <dc:creator>刘文丹。</dc:creator>
  <cp:lastModifiedBy>刘文丹。</cp:lastModifiedBy>
  <dcterms:modified xsi:type="dcterms:W3CDTF">2023-11-02T09:49:26Z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7FBE4C7070F540568B29DC3F78BF04E9_11</vt:lpwstr>
  </property>
</Properties>
</file>