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lang w:eastAsia="zh-CN"/>
        </w:rPr>
      </w:pPr>
      <w:bookmarkStart w:id="0" w:name="_GoBack"/>
      <w:r>
        <w:t>乙二胺</w:t>
      </w:r>
      <w:r>
        <w:rPr>
          <w:rFonts w:hint="eastAsia"/>
          <w:lang w:eastAsia="zh-CN"/>
        </w:rPr>
        <w:t>说明书</w:t>
      </w:r>
    </w:p>
    <w:bookmarkEnd w:id="0"/>
    <w:p>
      <w:pPr>
        <w:pStyle w:val="3"/>
        <w:spacing w:before="0" w:line="280" w:lineRule="auto"/>
        <w:ind w:right="9013"/>
      </w:pPr>
      <w:r>
        <w:rPr>
          <w:w w:val="95"/>
        </w:rPr>
        <w:t>1.化学品及企业标识</w:t>
      </w:r>
      <w:r>
        <w:t>中文名：乙二胺</w:t>
      </w:r>
    </w:p>
    <w:p>
      <w:pPr>
        <w:pStyle w:val="3"/>
        <w:spacing w:before="0"/>
      </w:pPr>
      <w:r>
        <w:t>英文名：Ethylenediamine</w:t>
      </w:r>
    </w:p>
    <w:p>
      <w:pPr>
        <w:pStyle w:val="3"/>
        <w:spacing w:before="40" w:line="280" w:lineRule="auto"/>
        <w:ind w:right="4624"/>
      </w:pPr>
      <w:r>
        <w:rPr>
          <w:w w:val="95"/>
        </w:rPr>
        <w:t>中文别名：乙二胺；1,2-乙二胺；乙撑二胺；1,2-</w:t>
      </w:r>
      <w:r>
        <w:rPr>
          <w:spacing w:val="-2"/>
          <w:w w:val="95"/>
        </w:rPr>
        <w:t xml:space="preserve">二氨基乙烷；二亚甲基二胺 </w:t>
      </w:r>
      <w:r>
        <w:rPr>
          <w:w w:val="90"/>
        </w:rPr>
        <w:t>英文别名：Ethylenediamine;Ethylenediamine</w:t>
      </w:r>
      <w:r>
        <w:rPr>
          <w:spacing w:val="-23"/>
          <w:w w:val="90"/>
        </w:rPr>
        <w:t xml:space="preserve"> </w:t>
      </w:r>
      <w:r>
        <w:rPr>
          <w:w w:val="90"/>
        </w:rPr>
        <w:t>absolute;1,2-Diaminoethane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CSDS107-15-3 乙二胺</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pPr>
      <w:r>
        <w:rPr>
          <w:w w:val="98"/>
        </w:rPr>
        <w:t xml:space="preserve"> </w:t>
      </w:r>
      <w:r>
        <w:rPr>
          <w:w w:val="95"/>
        </w:rPr>
        <w:t>2.1     紧急情况概述：无色或微黄色粘稠液体。易燃液体和蒸气如果咽下或吸入是有害的。皮肤接触会中毒造成严重皮肤灼伤和眼损伤</w:t>
      </w:r>
    </w:p>
    <w:p>
      <w:pPr>
        <w:pStyle w:val="3"/>
        <w:spacing w:before="40" w:line="280" w:lineRule="auto"/>
        <w:ind w:right="139"/>
      </w:pPr>
      <w:r>
        <w:rPr>
          <w:spacing w:val="-1"/>
        </w:rPr>
        <w:t>。可能导致皮肤过敏反应。吸入可能导致过敏或哮喘病症状或呼吸困难。对水生生物有毒。对水生生物有害并有长期持续的影响。过</w:t>
      </w:r>
      <w:r>
        <w:t>量接触需采取特殊急救措施和进行医疗随访。用水、抗溶性泡沫、干粉、二氧化碳、砂土灭火。如必要的话,戴自给式呼吸器去救火</w:t>
      </w:r>
    </w:p>
    <w:p>
      <w:pPr>
        <w:pStyle w:val="3"/>
        <w:spacing w:before="0"/>
      </w:pPr>
      <w:r>
        <w:t>。</w:t>
      </w:r>
    </w:p>
    <w:p>
      <w:pPr>
        <w:pStyle w:val="3"/>
        <w:spacing w:line="280" w:lineRule="auto"/>
        <w:ind w:right="244"/>
      </w:pPr>
      <w:r>
        <w:rPr>
          <w:w w:val="98"/>
        </w:rPr>
        <w:t xml:space="preserve"> </w:t>
      </w:r>
      <w:r>
        <w:rPr>
          <w:w w:val="95"/>
        </w:rPr>
        <w:t>2.2    GHS危险性分类：易燃液体（类别3）急性毒性（经口）（类别4）急性毒性（吸入）（类别4）急性毒性（经皮）（类别3）皮肤</w:t>
      </w:r>
      <w:r>
        <w:t>腐蚀（类别1B）严重眼睛损伤（类别1）呼吸过敏（类别1）皮肤过敏（类别1）急性水生毒性（类别2）慢性水生毒性（类别3）</w:t>
      </w:r>
    </w:p>
    <w:p>
      <w:pPr>
        <w:pStyle w:val="3"/>
        <w:spacing w:before="1"/>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3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6.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3121660</wp:posOffset>
            </wp:positionH>
            <wp:positionV relativeFrom="paragraph">
              <wp:posOffset>189865</wp:posOffset>
            </wp:positionV>
            <wp:extent cx="754380" cy="762000"/>
            <wp:effectExtent l="0" t="0" r="7620" b="0"/>
            <wp:wrapTopAndBottom/>
            <wp:docPr id="1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jpeg"/>
                    <pic:cNvPicPr>
                      <a:picLocks noChangeAspect="1"/>
                    </pic:cNvPicPr>
                  </pic:nvPicPr>
                  <pic:blipFill>
                    <a:blip r:embed="rId10"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4441825</wp:posOffset>
            </wp:positionH>
            <wp:positionV relativeFrom="paragraph">
              <wp:posOffset>189865</wp:posOffset>
            </wp:positionV>
            <wp:extent cx="762000" cy="762000"/>
            <wp:effectExtent l="0" t="0" r="0" b="0"/>
            <wp:wrapTopAndBottom/>
            <wp:docPr id="1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4.jpeg"/>
                    <pic:cNvPicPr>
                      <a:picLocks noChangeAspect="1"/>
                    </pic:cNvPicPr>
                  </pic:nvPicPr>
                  <pic:blipFill>
                    <a:blip r:embed="rId11"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危险信息：易燃液体和蒸气如果咽下或吸入是有害的。皮肤接触会中毒造成严重皮肤灼伤和眼损伤。可能导致皮肤过敏反应。吸入     </w:t>
      </w:r>
      <w:r>
        <w:t>可能导致过敏或哮喘病症状或呼吸困难。对水生生物有毒。对水生生物有害并有长期持续的影响。</w:t>
      </w:r>
    </w:p>
    <w:p>
      <w:pPr>
        <w:pStyle w:val="3"/>
        <w:spacing w:before="0" w:line="280" w:lineRule="auto"/>
        <w:ind w:right="197"/>
      </w:pPr>
      <w:r>
        <w:rPr>
          <w:w w:val="98"/>
        </w:rPr>
        <w:t xml:space="preserve"> </w:t>
      </w:r>
      <w:r>
        <w:rPr>
          <w:w w:val="95"/>
        </w:rPr>
        <w:t>预防措施：远离热源、火花、明火和热表面。-禁止吸烟。保持容器密闭。容器和接收设备接地。使用防爆的电气/通风/照明设备。    只能使用不产生火花的工具。采取措施。防止静电放电。避免吸入粉尘/烟/气体/烟雾/蒸气/</w:t>
      </w:r>
      <w:r>
        <w:rPr>
          <w:spacing w:val="-1"/>
          <w:w w:val="95"/>
        </w:rPr>
        <w:t xml:space="preserve">喷雾。操作后彻底清洁皮肤。使用本产品    </w:t>
      </w:r>
      <w:r>
        <w:t>时不要进食、饮水或吸烟。只能在室外或通风良好之处使用。禁止将污染的工作服带出作业场所。避免释放到环境中。戴防护手套</w:t>
      </w:r>
    </w:p>
    <w:p>
      <w:pPr>
        <w:pStyle w:val="3"/>
        <w:spacing w:before="1"/>
      </w:pPr>
      <w:r>
        <w:t>/穿防护服/戴护目镜/戴面罩。戴呼吸防护装置。</w:t>
      </w:r>
    </w:p>
    <w:p>
      <w:pPr>
        <w:pStyle w:val="3"/>
        <w:spacing w:line="280" w:lineRule="auto"/>
        <w:ind w:right="139"/>
      </w:pPr>
      <w:r>
        <w:rPr>
          <w:w w:val="99"/>
        </w:rPr>
        <w:t xml:space="preserve"> </w:t>
      </w:r>
      <w:r>
        <w:rPr>
          <w:w w:val="95"/>
        </w:rPr>
        <w:t xml:space="preserve">事故响应：如果吞咽并觉不适:立即呼叫解毒中心或就医。如果吞咽：漱口。不要催吐。如果皮肤（或头发）接触：立即除去∕脱掉    </w:t>
      </w:r>
      <w:r>
        <w:rPr>
          <w:spacing w:val="-1"/>
        </w:rPr>
        <w:t>所有沾污的衣物。用水清洗皮肤∕淋浴。如果吸入：将受害人移至空气新鲜处并保持呼吸舒适的姿势休息。如与眼睛接触。用水缓慢</w:t>
      </w:r>
      <w:r>
        <w:t>温和地冲洗几分钟。如戴隐形眼镜并可方便地取出。取出隐形眼镜。然后继续冲洗。立即呼叫中毒控制中心或医生。具体处置（</w:t>
      </w:r>
      <w:r>
        <w:rPr>
          <w:spacing w:val="-10"/>
        </w:rPr>
        <w:t>见本</w:t>
      </w:r>
      <w:r>
        <w:t>标签上提供的急救指导）。如出现皮肤刺激或皮疹：求医/就诊。立即除去∕脱掉所有沾污的衣物。清洗后方可再用。脱掉玷污的衣服。清洗后方可再用。沾污的衣服清洗后方可再用。在发生火灾时：用干砂。干粉或抗溶性泡沫扑灭。</w:t>
      </w:r>
    </w:p>
    <w:p>
      <w:pPr>
        <w:pStyle w:val="3"/>
        <w:spacing w:before="1"/>
      </w:pPr>
      <w:r>
        <w:rPr>
          <w:w w:val="99"/>
        </w:rPr>
        <w:t xml:space="preserve"> </w:t>
      </w:r>
      <w:r>
        <w:t>安全存储：保持低温。存放于通风良好处。存放处须加锁。储存温度不超过30℃，相对湿度不超过80%。</w:t>
      </w:r>
    </w:p>
    <w:p>
      <w:pPr>
        <w:pStyle w:val="3"/>
        <w:spacing w:before="40"/>
      </w:pPr>
      <w:r>
        <w:rPr>
          <w:w w:val="96"/>
        </w:rPr>
        <w:t xml:space="preserve"> </w:t>
      </w:r>
      <w:r>
        <w:t>废弃处置：按照地方/区域/国家/国际规章处置内装物/容器。</w:t>
      </w:r>
    </w:p>
    <w:p>
      <w:pPr>
        <w:pStyle w:val="3"/>
      </w:pPr>
      <w:r>
        <w:rPr>
          <w:w w:val="95"/>
        </w:rPr>
        <w:t xml:space="preserve"> </w:t>
      </w:r>
      <w:r>
        <w:t>2.4 物理化学危险性信息：易燃液体和蒸气。</w:t>
      </w:r>
    </w:p>
    <w:p>
      <w:pPr>
        <w:pStyle w:val="3"/>
        <w:spacing w:line="280" w:lineRule="auto"/>
        <w:ind w:right="214"/>
      </w:pPr>
      <w:r>
        <w:rPr>
          <w:w w:val="98"/>
        </w:rPr>
        <w:t xml:space="preserve"> </w:t>
      </w:r>
      <w:r>
        <w:rPr>
          <w:w w:val="95"/>
        </w:rPr>
        <w:t>2.5   健康危害：如果咽下或吸入是有害的。皮肤接触会中毒造成严重皮肤灼伤和眼损伤。可能导致皮肤过敏反应。吸入可能导致过敏</w:t>
      </w:r>
      <w:r>
        <w:t>或哮喘病症状或呼吸困难。</w:t>
      </w:r>
    </w:p>
    <w:p>
      <w:pPr>
        <w:pStyle w:val="3"/>
        <w:spacing w:before="1"/>
      </w:pPr>
      <w:r>
        <w:rPr>
          <w:w w:val="97"/>
        </w:rPr>
        <w:t xml:space="preserve"> </w:t>
      </w:r>
      <w:r>
        <w:t>2.6 环境危害：对水生生物有毒。对水生生物有害并有长期持续的影响。</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spacing w:after="0"/>
        <w:jc w:val="left"/>
        <w:rPr>
          <w:sz w:val="6"/>
        </w:rPr>
        <w:sectPr>
          <w:footerReference r:id="rId5" w:type="default"/>
          <w:pgSz w:w="11900" w:h="16840"/>
          <w:pgMar w:top="760" w:right="600" w:bottom="700" w:left="620" w:header="0" w:footer="509" w:gutter="0"/>
          <w:cols w:space="720" w:num="1"/>
        </w:sectPr>
      </w:pPr>
    </w:p>
    <w:p>
      <w:pPr>
        <w:pStyle w:val="3"/>
        <w:tabs>
          <w:tab w:val="left" w:pos="3626"/>
          <w:tab w:val="left" w:pos="7113"/>
        </w:tabs>
        <w:spacing w:before="58"/>
        <w:ind w:left="140"/>
      </w:pPr>
      <w:r>
        <w:t>主要成分：乙二胺</w:t>
      </w:r>
      <w:r>
        <w:tab/>
      </w:r>
      <w:r>
        <w:rPr>
          <w:w w:val="95"/>
        </w:rPr>
        <w:t>107-15-3</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8"/>
        <w:ind w:left="0"/>
        <w:rPr>
          <w:sz w:val="5"/>
        </w:rPr>
      </w:pPr>
    </w:p>
    <w:p>
      <w:pPr>
        <w:pStyle w:val="3"/>
        <w:spacing w:before="1"/>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pPr>
      <w:r>
        <w:rPr>
          <w:w w:val="96"/>
        </w:rPr>
        <w:t xml:space="preserve">     </w:t>
      </w:r>
      <w:r>
        <w:t>食入：禁止催吐。切勿给失去知觉者从嘴里喂食任何东西。用水漱口。请教医生。</w:t>
      </w:r>
    </w:p>
    <w:p>
      <w:pPr>
        <w:pStyle w:val="3"/>
        <w:spacing w:before="40"/>
      </w:pPr>
      <w:r>
        <w:rPr>
          <w:w w:val="94"/>
        </w:rPr>
        <w:t xml:space="preserve"> </w:t>
      </w:r>
      <w:r>
        <w:rPr>
          <w:w w:val="95"/>
        </w:rPr>
        <w:t>4.2</w:t>
      </w:r>
      <w:r>
        <w:rPr>
          <w:spacing w:val="-6"/>
          <w:w w:val="95"/>
        </w:rPr>
        <w:t xml:space="preserve"> 主要症状和影响，急性和迟发效应：呕吐,腹泻,腹痛</w:t>
      </w:r>
    </w:p>
    <w:p>
      <w:pPr>
        <w:pStyle w:val="3"/>
        <w:spacing w:line="220" w:lineRule="exact"/>
      </w:pPr>
      <w:r>
        <w:rPr>
          <w:w w:val="96"/>
        </w:rPr>
        <w:t xml:space="preserve"> </w:t>
      </w:r>
      <w:r>
        <w:rPr>
          <w:w w:val="95"/>
        </w:rP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7"/>
        </w:rPr>
        <w:t xml:space="preserve"> </w:t>
      </w:r>
      <w:r>
        <w:t>5.2 灭火方法或灭火剂：用水、抗溶性泡沫、干粉、二氧化碳、砂土灭火。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作业人员的防护措施、防护设备和应急处置程序：使用个人防护设备。防止吸入蒸汽、气雾或气体。保证充分的通风。移去所有</w:t>
      </w:r>
      <w:r>
        <w:t>火源。将人员撤离到安全区域。防范蒸汽积累达到可爆炸的浓度,蒸汽能在低洼处积聚。</w:t>
      </w:r>
    </w:p>
    <w:p>
      <w:pPr>
        <w:pStyle w:val="3"/>
        <w:spacing w:before="0"/>
      </w:pPr>
      <w:r>
        <w:rPr>
          <w:w w:val="97"/>
        </w:rPr>
        <w:t xml:space="preserve"> </w:t>
      </w:r>
      <w:r>
        <w:t>6.2 环境保护措施：在确保安全的条件下,采取措施防止进一步的泄漏或溢出。不要让产物进入下水道。防止排放到周围环境中。</w:t>
      </w:r>
    </w:p>
    <w:p>
      <w:pPr>
        <w:pStyle w:val="3"/>
        <w:spacing w:before="0" w:line="270" w:lineRule="atLeast"/>
        <w:ind w:right="114"/>
      </w:pPr>
      <w:r>
        <w:rPr>
          <w:w w:val="97"/>
        </w:rPr>
        <w:t xml:space="preserve"> </w:t>
      </w:r>
      <w:r>
        <w:rPr>
          <w:w w:val="95"/>
        </w:rPr>
        <w:t>6.3   泄露化学品的收容、清除方法及所使用的处置材料：用防电真空清洁器或湿的刷子将溢出物收集起来并放置到容器中去,根据当地</w:t>
      </w:r>
      <w:r>
        <w:t>规定处</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214"/>
      </w:pPr>
      <w:r>
        <w:rPr>
          <w:w w:val="98"/>
        </w:rPr>
        <w:t xml:space="preserve"> </w:t>
      </w:r>
      <w:r>
        <w:rPr>
          <w:w w:val="95"/>
        </w:rPr>
        <w:t>7.1   安全处置注意事项：避免接触皮肤和眼睛。避免吸入蒸气或雾滴。避免曝露：使用前需要获得专门的指导。切勿靠近火源。－严</w:t>
      </w:r>
      <w:r>
        <w:t>禁烟火。采取措施防止静电积聚。</w:t>
      </w:r>
    </w:p>
    <w:p>
      <w:pPr>
        <w:pStyle w:val="3"/>
        <w:spacing w:before="0" w:line="280" w:lineRule="auto"/>
        <w:ind w:right="139"/>
      </w:pPr>
      <w:r>
        <w:rPr>
          <w:w w:val="98"/>
        </w:rPr>
        <w:t xml:space="preserve"> </w:t>
      </w:r>
      <w:r>
        <w:rPr>
          <w:w w:val="95"/>
        </w:rPr>
        <w:t>7.2   安全储存注意事项：储存于阴凉、通风的库房。远离火种、热源。库温不宜超过37℃，保持容器密封。应与氧化剂、酸类分开存</w:t>
      </w:r>
      <w:r>
        <w:t>放，切忌混储。采用防爆型照明、通风设施。禁止使用易产生火花的机械设备和工具。储区应备有泄漏应急处理设备和合适的收容材料。</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97"/>
        </w:rPr>
        <w:t xml:space="preserve"> </w:t>
      </w:r>
      <w:r>
        <w:t>PC-STEL(mg/m3)：10[皮]</w:t>
      </w:r>
    </w:p>
    <w:p>
      <w:pPr>
        <w:pStyle w:val="3"/>
      </w:pPr>
      <w:r>
        <w:rPr>
          <w:w w:val="109"/>
        </w:rPr>
        <w:t xml:space="preserve"> </w:t>
      </w:r>
      <w:r>
        <w:rPr>
          <w:w w:val="110"/>
        </w:rPr>
        <w:t>TLV-TWA(mg/m3)：10ppm</w:t>
      </w:r>
    </w:p>
    <w:p>
      <w:pPr>
        <w:pStyle w:val="3"/>
      </w:pPr>
      <w:r>
        <w:rPr>
          <w:w w:val="103"/>
        </w:rPr>
        <w:t xml:space="preserve"> </w:t>
      </w:r>
      <w:r>
        <w:t>PC-TWA(mg/m3)：4[皮]</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4"/>
        </w:rPr>
        <w:t xml:space="preserve"> </w:t>
      </w:r>
      <w:r>
        <w:t>8.2 检测方法：溶剂解吸-气相色谱法。</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手防护：戴耐酸碱手套。</w:t>
      </w:r>
    </w:p>
    <w:p>
      <w:pPr>
        <w:pStyle w:val="3"/>
      </w:pPr>
      <w:r>
        <w:rPr>
          <w:w w:val="95"/>
        </w:rPr>
        <w:t xml:space="preserve">     </w:t>
      </w:r>
      <w:r>
        <w:t>眼睛防护：面罩與安全眼鏡请使用经官方标准检测与批准的设备防护眼部。</w:t>
      </w:r>
    </w:p>
    <w:p>
      <w:pPr>
        <w:pStyle w:val="3"/>
        <w:spacing w:before="40"/>
      </w:pPr>
      <w:r>
        <w:rPr>
          <w:w w:val="95"/>
        </w:rPr>
        <w:t xml:space="preserve">     </w:t>
      </w:r>
      <w:r>
        <w:t>皮肤和身体防护：穿防腐蚀液防酸碱服。穿防静电阻燃防护服。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footerReference r:id="rId6" w:type="default"/>
          <w:pgSz w:w="11900" w:h="16840"/>
          <w:pgMar w:top="680" w:right="600" w:bottom="640" w:left="620" w:header="0" w:footer="447" w:gutter="0"/>
          <w:pgNumType w:start="441"/>
          <w:cols w:space="720" w:num="1"/>
        </w:sectPr>
      </w:pPr>
    </w:p>
    <w:p>
      <w:pPr>
        <w:pStyle w:val="3"/>
        <w:spacing w:before="88" w:line="187" w:lineRule="auto"/>
        <w:ind w:left="140"/>
      </w:pPr>
      <w:r>
        <w:t>外观与性状：无色澄清黏稠液体或固体，有氨臭，呈强碱性，具吸湿性，对空气敏感。</w:t>
      </w:r>
    </w:p>
    <w:p>
      <w:pPr>
        <w:pStyle w:val="3"/>
        <w:spacing w:before="48"/>
        <w:ind w:left="115"/>
      </w:pPr>
      <w:r>
        <w:br w:type="column"/>
      </w:r>
      <w:r>
        <w:t>气味：有氨臭</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气味阈值：无资料</w:t>
      </w:r>
      <w:r>
        <w:tab/>
      </w:r>
      <w:r>
        <w:t>pH：12.2(100g/L,H2O,20℃)</w:t>
      </w:r>
    </w:p>
    <w:p>
      <w:pPr>
        <w:pStyle w:val="3"/>
        <w:tabs>
          <w:tab w:val="left" w:pos="6415"/>
        </w:tabs>
        <w:spacing w:before="7"/>
        <w:ind w:left="140"/>
      </w:pPr>
      <w:r>
        <w:rPr>
          <w:w w:val="95"/>
        </w:rPr>
        <w:t>熔点/凝固点(℃)：11℃</w:t>
      </w:r>
      <w:r>
        <w:rPr>
          <w:w w:val="95"/>
        </w:rPr>
        <w:tab/>
      </w:r>
      <w:r>
        <w:t>沸点、初沸点、沸程(℃)：116-117℃/760mmHg</w:t>
      </w:r>
    </w:p>
    <w:p>
      <w:pPr>
        <w:pStyle w:val="3"/>
        <w:tabs>
          <w:tab w:val="left" w:pos="6415"/>
        </w:tabs>
        <w:spacing w:before="8"/>
        <w:ind w:left="140"/>
      </w:pPr>
      <w:r>
        <w:rPr>
          <w:w w:val="95"/>
        </w:rPr>
        <w:t>密度/相对密度(水=1)：ρ(20)0.898g/mL</w:t>
      </w:r>
      <w:r>
        <w:rPr>
          <w:w w:val="95"/>
        </w:rPr>
        <w:tab/>
      </w:r>
      <w:r>
        <w:t>蒸汽密度(空气=1)：2.07</w:t>
      </w:r>
    </w:p>
    <w:p>
      <w:pPr>
        <w:pStyle w:val="3"/>
        <w:tabs>
          <w:tab w:val="left" w:pos="6415"/>
        </w:tabs>
        <w:spacing w:before="8"/>
        <w:ind w:left="140"/>
      </w:pPr>
      <w:r>
        <w:rPr>
          <w:w w:val="95"/>
        </w:rPr>
        <w:t>蒸汽压(kPa)：1.43(20℃)</w:t>
      </w:r>
      <w:r>
        <w:rPr>
          <w:w w:val="95"/>
        </w:rPr>
        <w:tab/>
      </w:r>
      <w:r>
        <w:t>燃烧热(kJ/mol)：1891.9</w:t>
      </w:r>
    </w:p>
    <w:p>
      <w:pPr>
        <w:pStyle w:val="3"/>
        <w:tabs>
          <w:tab w:val="left" w:pos="6415"/>
        </w:tabs>
        <w:spacing w:before="8"/>
        <w:ind w:left="140"/>
      </w:pPr>
      <w:r>
        <w:t>分解温度：无资料</w:t>
      </w:r>
      <w:r>
        <w:tab/>
      </w:r>
      <w:r>
        <w:t>临界压力：无资料</w:t>
      </w:r>
    </w:p>
    <w:p>
      <w:pPr>
        <w:pStyle w:val="3"/>
        <w:tabs>
          <w:tab w:val="left" w:pos="6415"/>
        </w:tabs>
        <w:spacing w:before="7"/>
        <w:ind w:left="140"/>
      </w:pPr>
      <w:r>
        <w:rPr>
          <w:w w:val="95"/>
        </w:rPr>
        <w:t>辛醇/水分配系数的对数值：-1.2</w:t>
      </w:r>
      <w:r>
        <w:rPr>
          <w:w w:val="95"/>
        </w:rPr>
        <w:tab/>
      </w:r>
      <w:r>
        <w:t>闪点(℃)：100.4℉/38℃</w:t>
      </w:r>
    </w:p>
    <w:p>
      <w:pPr>
        <w:pStyle w:val="3"/>
        <w:tabs>
          <w:tab w:val="left" w:pos="6415"/>
        </w:tabs>
        <w:spacing w:before="8"/>
        <w:ind w:left="140"/>
      </w:pPr>
      <w:r>
        <w:t>自燃温度(℃)：380</w:t>
      </w:r>
      <w:r>
        <w:tab/>
      </w:r>
      <w:r>
        <w:t>爆炸上限%（V/V）：11.1</w:t>
      </w:r>
    </w:p>
    <w:p>
      <w:pPr>
        <w:spacing w:after="0"/>
        <w:sectPr>
          <w:type w:val="continuous"/>
          <w:pgSz w:w="11900" w:h="16840"/>
          <w:pgMar w:top="1580" w:right="600" w:bottom="1180" w:left="620" w:header="720" w:footer="720" w:gutter="0"/>
          <w:cols w:space="720" w:num="1"/>
        </w:sectPr>
      </w:pPr>
    </w:p>
    <w:p>
      <w:pPr>
        <w:pStyle w:val="3"/>
        <w:spacing w:before="48" w:line="187" w:lineRule="auto"/>
        <w:ind w:left="140"/>
      </w:pPr>
      <w:r>
        <w:t>溶解性：易溶于水，生成水合乙二胺；溶于乙醇和甲醇，微溶于乙醚，不溶于苯。</w:t>
      </w:r>
    </w:p>
    <w:p>
      <w:pPr>
        <w:pStyle w:val="3"/>
        <w:spacing w:before="48" w:line="187" w:lineRule="auto"/>
        <w:ind w:left="140"/>
      </w:pPr>
      <w:r>
        <w:t>爆炸下限%（V/V）：5.8</w:t>
      </w:r>
    </w:p>
    <w:p>
      <w:pPr>
        <w:pStyle w:val="3"/>
        <w:tabs>
          <w:tab w:val="left" w:pos="6415"/>
        </w:tabs>
        <w:spacing w:before="58"/>
        <w:ind w:left="140"/>
      </w:pPr>
      <w:r>
        <w:t>易燃性（固体、气体）：无资料</w:t>
      </w:r>
      <w:r>
        <w:rPr>
          <w:rFonts w:hint="eastAsia"/>
          <w:lang w:val="en-US" w:eastAsia="zh-CN"/>
        </w:rPr>
        <w:t xml:space="preserve">                  </w:t>
      </w:r>
      <w:r>
        <w:t>蒸发速率：无资料</w:t>
      </w:r>
    </w:p>
    <w:p>
      <w:pPr>
        <w:pStyle w:val="3"/>
        <w:spacing w:before="169"/>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5"/>
        </w:rPr>
        <w:t xml:space="preserve"> </w:t>
      </w:r>
      <w:r>
        <w:t>10.3 应避免的条件：空气暴露在潮湿中。热,火焰和火花。</w:t>
      </w:r>
    </w:p>
    <w:p>
      <w:pPr>
        <w:pStyle w:val="3"/>
      </w:pPr>
      <w:r>
        <w:rPr>
          <w:w w:val="95"/>
        </w:rPr>
        <w:t xml:space="preserve"> </w:t>
      </w:r>
      <w:r>
        <w:t>10.4 不相容物质：酸类、酰基氯、酸酐、强氧化剂。</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before="40"/>
      </w:pPr>
      <w:r>
        <w:rPr>
          <w:w w:val="96"/>
        </w:rPr>
        <w:t xml:space="preserve"> </w:t>
      </w:r>
      <w:r>
        <w:t>11.1 急性毒性：半致死剂量(LD50)经口-大鼠-1,200mg/kg备注:行为的：运动失调症半致死浓度(LC50)吸入-老鼠-300mg/m3</w:t>
      </w:r>
    </w:p>
    <w:p>
      <w:pPr>
        <w:pStyle w:val="3"/>
      </w:pPr>
      <w:r>
        <w:rPr>
          <w:w w:val="94"/>
        </w:rPr>
        <w:t xml:space="preserve"> </w:t>
      </w:r>
      <w:r>
        <w:rPr>
          <w:w w:val="95"/>
        </w:rPr>
        <w:t>11.2</w:t>
      </w:r>
      <w:r>
        <w:rPr>
          <w:spacing w:val="-3"/>
          <w:w w:val="95"/>
        </w:rPr>
        <w:t xml:space="preserve"> 皮肤刺激或腐蚀：皮肤-兔子-严重的皮肤刺激</w:t>
      </w:r>
    </w:p>
    <w:p>
      <w:pPr>
        <w:pStyle w:val="3"/>
        <w:spacing w:before="40"/>
      </w:pPr>
      <w:r>
        <w:rPr>
          <w:w w:val="94"/>
        </w:rPr>
        <w:t xml:space="preserve"> </w:t>
      </w:r>
      <w:r>
        <w:rPr>
          <w:w w:val="95"/>
        </w:rPr>
        <w:t>11.3</w:t>
      </w:r>
      <w:r>
        <w:rPr>
          <w:spacing w:val="-3"/>
          <w:w w:val="95"/>
        </w:rPr>
        <w:t xml:space="preserve"> 眼睛刺激和腐蚀：眼睛-兔子-严重的眼睛刺激</w:t>
      </w:r>
    </w:p>
    <w:p>
      <w:pPr>
        <w:pStyle w:val="3"/>
      </w:pPr>
      <w:r>
        <w:rPr>
          <w:w w:val="96"/>
        </w:rPr>
        <w:t xml:space="preserve"> </w:t>
      </w:r>
      <w:r>
        <w:t>11.4 呼吸或皮肤过敏：可能会引起呼吸过敏或皮肤反应</w:t>
      </w:r>
    </w:p>
    <w:p>
      <w:pPr>
        <w:pStyle w:val="3"/>
      </w:pPr>
      <w:r>
        <w:rPr>
          <w:w w:val="93"/>
        </w:rPr>
        <w:t xml:space="preserve"> </w:t>
      </w:r>
      <w:r>
        <w:t>11.5 生殖细胞突变性：无资料</w:t>
      </w:r>
    </w:p>
    <w:p>
      <w:pPr>
        <w:pStyle w:val="3"/>
        <w:spacing w:before="40" w:line="280" w:lineRule="auto"/>
        <w:ind w:right="200"/>
      </w:pPr>
      <w:r>
        <w:rPr>
          <w:w w:val="100"/>
        </w:rPr>
        <w:t xml:space="preserve"> </w:t>
      </w:r>
      <w:r>
        <w:t>11.6 致癌性：致癌性-该产品不是或不包含被IARC,ACGIH,EPA,和NTP列为致癌物的组分IARC:此产品中没有大于或等于0。1%含量的组分被IARC鉴别为可能的或肯定的人类致癌物。</w:t>
      </w:r>
    </w:p>
    <w:p>
      <w:pPr>
        <w:pStyle w:val="3"/>
        <w:spacing w:before="0"/>
      </w:pPr>
      <w:r>
        <w:rPr>
          <w:w w:val="91"/>
        </w:rPr>
        <w:t xml:space="preserve"> </w:t>
      </w:r>
      <w:r>
        <w:t>11.7 生殖毒性：无资料</w:t>
      </w:r>
    </w:p>
    <w:p>
      <w:pPr>
        <w:pStyle w:val="3"/>
      </w:pPr>
      <w:r>
        <w:rPr>
          <w:w w:val="95"/>
        </w:rPr>
        <w:t xml:space="preserve"> 11.8 特异性靶器官系统毒性（一次接触）：无资料</w:t>
      </w:r>
    </w:p>
    <w:p>
      <w:pPr>
        <w:pStyle w:val="3"/>
        <w:spacing w:before="40"/>
      </w:pPr>
      <w:r>
        <w:rPr>
          <w:w w:val="95"/>
        </w:rPr>
        <w:t xml:space="preserve"> 11.9 特异性靶器官系统毒性（反复接触）：无资料</w:t>
      </w:r>
    </w:p>
    <w:p>
      <w:pPr>
        <w:pStyle w:val="3"/>
      </w:pPr>
      <w:r>
        <w:rPr>
          <w:w w:val="91"/>
        </w:rPr>
        <w:t xml:space="preserve"> </w:t>
      </w:r>
      <w:r>
        <w:rPr>
          <w:w w:val="90"/>
        </w:rPr>
        <w:t>11.10 吸入危险：无资料</w:t>
      </w:r>
    </w:p>
    <w:p>
      <w:pPr>
        <w:pStyle w:val="3"/>
      </w:pPr>
      <w:r>
        <w:rPr>
          <w:w w:val="91"/>
        </w:rPr>
        <w:t xml:space="preserve"> </w:t>
      </w:r>
      <w:r>
        <w:rPr>
          <w:w w:val="90"/>
        </w:rPr>
        <w:t>11.11 潜在的健康危险：</w:t>
      </w:r>
    </w:p>
    <w:p>
      <w:pPr>
        <w:pStyle w:val="3"/>
        <w:spacing w:before="40"/>
      </w:pPr>
      <w:r>
        <w:rPr>
          <w:w w:val="98"/>
        </w:rPr>
        <w:t xml:space="preserve"> </w:t>
      </w:r>
      <w:r>
        <w:t>吸入：吸入可能有害。该物质对组织、粘膜和上呼吸道破坏力强</w:t>
      </w:r>
    </w:p>
    <w:p>
      <w:pPr>
        <w:pStyle w:val="3"/>
      </w:pPr>
      <w:r>
        <w:rPr>
          <w:w w:val="98"/>
        </w:rPr>
        <w:t xml:space="preserve"> </w:t>
      </w:r>
      <w:r>
        <w:t>摄入：误吞对人体有害。引致灼伤。</w:t>
      </w:r>
    </w:p>
    <w:p>
      <w:pPr>
        <w:pStyle w:val="3"/>
        <w:spacing w:before="40"/>
      </w:pPr>
      <w:r>
        <w:rPr>
          <w:w w:val="98"/>
        </w:rPr>
        <w:t xml:space="preserve"> </w:t>
      </w:r>
      <w:r>
        <w:t>皮肤：如果通过皮肤被吸收是有害的。引起皮肤烧伤。</w:t>
      </w:r>
    </w:p>
    <w:p>
      <w:pPr>
        <w:pStyle w:val="3"/>
        <w:spacing w:line="220" w:lineRule="exact"/>
      </w:pPr>
      <w:r>
        <w:rPr>
          <w:w w:val="97"/>
        </w:rPr>
        <w:t xml:space="preserve"> </w:t>
      </w:r>
      <w:r>
        <w:t>眼睛：引起眼睛烧伤。</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line="280" w:lineRule="auto"/>
        <w:ind w:right="222"/>
      </w:pPr>
      <w:r>
        <w:rPr>
          <w:w w:val="93"/>
        </w:rPr>
        <w:t xml:space="preserve"> </w:t>
      </w:r>
      <w:r>
        <w:rPr>
          <w:w w:val="90"/>
        </w:rPr>
        <w:t>12.1    生态毒性：半数致死浓度LC50：230mg/l/48h(鱼)半数效应浓度EC50：0.88mg/l/48h(水蚤)半数抑制浓度IC50：0.08-0.85mg/l/72h(藻</w:t>
      </w:r>
      <w:r>
        <w:t>类)</w:t>
      </w:r>
    </w:p>
    <w:p>
      <w:pPr>
        <w:pStyle w:val="3"/>
        <w:spacing w:before="1"/>
      </w:pPr>
      <w:r>
        <w:rPr>
          <w:w w:val="98"/>
        </w:rPr>
        <w:t xml:space="preserve"> </w:t>
      </w:r>
      <w:r>
        <w:t>12.2 持久性和降解性：BOD5：0.01非生物降解性：COD：1.33</w:t>
      </w:r>
    </w:p>
    <w:p>
      <w:pPr>
        <w:pStyle w:val="3"/>
      </w:pPr>
      <w:r>
        <w:rPr>
          <w:w w:val="93"/>
        </w:rPr>
        <w:t xml:space="preserve"> </w:t>
      </w:r>
      <w:r>
        <w:t>12.3 潜在的生物累积性：无资料</w:t>
      </w:r>
    </w:p>
    <w:p>
      <w:pPr>
        <w:pStyle w:val="3"/>
        <w:spacing w:before="40"/>
      </w:pPr>
      <w:r>
        <w:rPr>
          <w:w w:val="93"/>
        </w:rPr>
        <w:t xml:space="preserve"> </w:t>
      </w:r>
      <w:r>
        <w:t>12.4 土壤中的迁移性：无资料</w:t>
      </w:r>
    </w:p>
    <w:p>
      <w:pPr>
        <w:pStyle w:val="3"/>
        <w:spacing w:line="220" w:lineRule="exact"/>
      </w:pPr>
      <w:r>
        <w:rPr>
          <w:w w:val="96"/>
        </w:rPr>
        <w:t xml:space="preserve"> </w:t>
      </w:r>
      <w:r>
        <w:t>12.5 其它不良影响：该物质对环境有危害，应特别注意对水体的污染。</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pPr>
      <w:r>
        <w:rPr>
          <w:w w:val="97"/>
        </w:rPr>
        <w:t xml:space="preserve"> </w:t>
      </w:r>
      <w:r>
        <w:t>13.1 残余废弃物处置方法：用控制焚烧法处置。焚烧炉排出的氮氧化物通过洗涤器除去。</w:t>
      </w:r>
    </w:p>
    <w:p>
      <w:pPr>
        <w:pStyle w:val="3"/>
        <w:spacing w:before="40"/>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spacing w:before="40"/>
      </w:pPr>
      <w:r>
        <w:rPr>
          <w:w w:val="96"/>
        </w:rPr>
        <w:t xml:space="preserve">  </w:t>
      </w:r>
      <w:r>
        <w:t>危规号CN：82028</w:t>
      </w:r>
    </w:p>
    <w:p>
      <w:pPr>
        <w:pStyle w:val="3"/>
      </w:pPr>
      <w:r>
        <w:rPr>
          <w:w w:val="94"/>
        </w:rPr>
        <w:t xml:space="preserve">  </w:t>
      </w:r>
      <w:r>
        <w:t>联合国危险货物编号：1604</w:t>
      </w:r>
    </w:p>
    <w:p>
      <w:pPr>
        <w:pStyle w:val="3"/>
      </w:pPr>
      <w:r>
        <w:rPr>
          <w:w w:val="107"/>
        </w:rPr>
        <w:t xml:space="preserve">  </w:t>
      </w:r>
      <w:r>
        <w:rPr>
          <w:w w:val="105"/>
        </w:rPr>
        <w:t>联合国运输名称：ETHYLENEDIAMINE</w:t>
      </w:r>
    </w:p>
    <w:p>
      <w:pPr>
        <w:pStyle w:val="3"/>
        <w:spacing w:before="40"/>
      </w:pPr>
      <w:r>
        <w:rPr>
          <w:w w:val="94"/>
        </w:rPr>
        <w:t xml:space="preserve">  </w:t>
      </w:r>
      <w:r>
        <w:t>联合国危险性分类：8、3</w:t>
      </w:r>
    </w:p>
    <w:p>
      <w:pPr>
        <w:pStyle w:val="3"/>
      </w:pPr>
      <w:r>
        <w:rPr>
          <w:w w:val="90"/>
        </w:rPr>
        <w:t xml:space="preserve">  </w:t>
      </w:r>
      <w:r>
        <w:t>包装组：Ⅱ</w:t>
      </w:r>
    </w:p>
    <w:p>
      <w:pPr>
        <w:pStyle w:val="3"/>
      </w:pPr>
      <w:r>
        <w:rPr>
          <w:w w:val="93"/>
        </w:rPr>
        <w:t xml:space="preserve">  </w:t>
      </w:r>
      <w:r>
        <w:t>包装方法：无资料</w:t>
      </w:r>
    </w:p>
    <w:p>
      <w:pPr>
        <w:pStyle w:val="3"/>
        <w:spacing w:before="40"/>
      </w:pPr>
      <w:r>
        <w:rPr>
          <w:w w:val="93"/>
        </w:rPr>
        <w:t xml:space="preserve">  </w:t>
      </w:r>
      <w:r>
        <w:t>海洋污染物（是/否）：否</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spacing w:before="40"/>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pPr>
      <w:r>
        <w:rPr>
          <w:w w:val="89"/>
        </w:rPr>
        <w:t xml:space="preserve">        </w:t>
      </w:r>
      <w:r>
        <w:t>《易制毒化学品名录》（2002版）：未列入</w:t>
      </w:r>
    </w:p>
    <w:p>
      <w:pPr>
        <w:pStyle w:val="3"/>
        <w:spacing w:before="40"/>
      </w:pPr>
      <w:r>
        <w:rPr>
          <w:w w:val="89"/>
        </w:rPr>
        <w:t xml:space="preserve">        </w:t>
      </w:r>
      <w:r>
        <w:t>《易制爆危险化学品名录》（2011版）：列入</w:t>
      </w:r>
    </w:p>
    <w:p>
      <w:pPr>
        <w:pStyle w:val="3"/>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spacing w:after="0"/>
        <w:sectPr>
          <w:pgSz w:w="11900" w:h="16840"/>
          <w:pgMar w:top="680" w:right="600" w:bottom="700" w:left="620" w:header="0" w:footer="447" w:gutter="0"/>
          <w:cols w:space="720" w:num="1"/>
        </w:sectPr>
      </w:pPr>
    </w:p>
    <w:p>
      <w:pPr>
        <w:pStyle w:val="3"/>
        <w:spacing w:before="5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440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440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441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2FTF7r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7CBC3976"/>
    <w:rsid w:val="16047413"/>
    <w:rsid w:val="7CBC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2023-11-02T08:54:00Z</dcterms:created>
  <dc:creator>刘文丹。</dc:creator>
  <cp:lastModifiedBy>刘文丹。</cp:lastModifiedBy>
  <dcterms:modified xsi:type="dcterms:W3CDTF">2023-11-02T08:55:04Z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BD7D729A01EF49E4A562AEC5A7E68C63_11</vt:lpwstr>
  </property>
</Properties>
</file>