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硝酸钠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硝酸钠；智利硝英文名：</w:t>
      </w:r>
      <w:r>
        <w:rPr>
          <w:rFonts w:hint="eastAsia"/>
        </w:rPr>
        <w:tab/>
      </w:r>
      <w:r>
        <w:rPr>
          <w:rFonts w:hint="eastAsia"/>
        </w:rPr>
        <w:t>Sodium nitrate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NaNO3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85.01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7631-99-4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化学类别：销酸盐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一级≥ 99.2.0% ；二级≥ 98.3%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无色透明或白微带黄色的菱形结晶，味微苦。易潮解。主要用途：</w:t>
      </w:r>
      <w:r>
        <w:rPr>
          <w:rFonts w:hint="eastAsia"/>
        </w:rPr>
        <w:tab/>
      </w:r>
      <w:r>
        <w:rPr>
          <w:rFonts w:hint="eastAsia"/>
        </w:rPr>
        <w:t>用于搪瓷、玻璃业、染料业、医药，农业上用作肥料。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康危害：</w:t>
      </w:r>
      <w:r>
        <w:rPr>
          <w:rFonts w:hint="eastAsia"/>
        </w:rPr>
        <w:tab/>
      </w:r>
      <w:r>
        <w:rPr>
          <w:rFonts w:hint="eastAsia"/>
        </w:rPr>
        <w:t>对皮肤、 粘膜有刺激性。 大量口服中毒时，</w:t>
      </w:r>
      <w:r>
        <w:rPr>
          <w:rFonts w:hint="eastAsia"/>
        </w:rPr>
        <w:tab/>
      </w:r>
      <w:r>
        <w:rPr>
          <w:rFonts w:hint="eastAsia"/>
        </w:rPr>
        <w:t>患者剧烈腹痛、 呕吐、 血便、休克、全身抽搐、昏迷，甚至死亡。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用大量流动清水彻底冲洗。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脱离现场至空气新鲜处。必要时进行人工呼吸。就医。如果呼吸困难，给予吸氧。</w:t>
      </w:r>
    </w:p>
    <w:p>
      <w:pPr>
        <w:rPr>
          <w:rFonts w:hint="eastAsia"/>
        </w:rPr>
      </w:pPr>
      <w:r>
        <w:rPr>
          <w:rFonts w:hint="eastAsia"/>
        </w:rPr>
        <w:t>如果患者食入或吸入该物质不要用口对口进行人工呼吸，</w:t>
      </w:r>
      <w:r>
        <w:rPr>
          <w:rFonts w:hint="eastAsia"/>
        </w:rPr>
        <w:tab/>
      </w:r>
      <w:r>
        <w:rPr>
          <w:rFonts w:hint="eastAsia"/>
        </w:rPr>
        <w:t>可用单向阀小型呼吸器或其他适当的医疗呼吸器。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患者清醒时立即漱口，给饮大量温水，催吐，就医。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与有机物、还原剂、</w:t>
      </w:r>
      <w:r>
        <w:rPr>
          <w:rFonts w:hint="eastAsia"/>
        </w:rPr>
        <w:tab/>
      </w:r>
      <w:r>
        <w:rPr>
          <w:rFonts w:hint="eastAsia"/>
        </w:rPr>
        <w:t>易燃物如硫、磷等接触或混合时有引起燃烧爆炸的危险。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 砂土。 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 通知地方卫生、消防官员和污染控制部门。在安全防爆距离以外，使用雾状水冷</w:t>
      </w:r>
    </w:p>
    <w:p>
      <w:pPr>
        <w:rPr>
          <w:rFonts w:hint="eastAsia"/>
        </w:rPr>
      </w:pPr>
      <w:r>
        <w:rPr>
          <w:rFonts w:hint="eastAsia"/>
        </w:rPr>
        <w:t>却暴露的容器。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)接触，用大量水冲洗，经稀释的 洗水放入废水系统。如大量泄漏，收集回收或无害处理后废弃。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储存于阴凉、干燥、通风处。远离火种、热源。应与易燃、可燃物，还原剂、硫、磷等分开存放。切忌混储混运。搬运时要轻装轻卸，防止包装及容器损坏。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高于 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ab/>
      </w:r>
      <w:r>
        <w:rPr>
          <w:rFonts w:hint="eastAsia"/>
        </w:rPr>
        <w:t>REL ，任何可检测浓度下： 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</w:t>
      </w:r>
    </w:p>
    <w:p>
      <w:pPr>
        <w:rPr>
          <w:rFonts w:hint="eastAsia"/>
        </w:rPr>
      </w:pPr>
      <w:r>
        <w:rPr>
          <w:rFonts w:hint="eastAsia"/>
        </w:rPr>
        <w:t>吸器。</w:t>
      </w:r>
      <w:r>
        <w:rPr>
          <w:rFonts w:hint="eastAsia"/>
        </w:rPr>
        <w:tab/>
      </w: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ab/>
      </w:r>
      <w:r>
        <w:rPr>
          <w:rFonts w:hint="eastAsia"/>
        </w:rPr>
        <w:t>(防毒面具 )、自携式逃生呼吸器。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可采用安全面罩。 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306． 8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2． 26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易溶于水、液氨，微溶于甘油、乙醇。临界温度 (℃ )：</w:t>
      </w:r>
      <w:r>
        <w:rPr>
          <w:rFonts w:hint="eastAsia"/>
        </w:rPr>
        <w:tab/>
      </w:r>
      <w:r>
        <w:rPr>
          <w:rFonts w:hint="eastAsia"/>
        </w:rPr>
        <w:t>分解温度 (℃ )： 380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氮氧化物。稳定性：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强还原剂、活性金属粉末、强酸、易燃或可燃物、铝。避免接触的条件：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ab/>
      </w:r>
      <w:r>
        <w:rPr>
          <w:rFonts w:hint="eastAsia"/>
        </w:rPr>
        <w:t>LD50 ： 3236mg／ kg(大鼠经口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刺激性</w:t>
      </w:r>
      <w:r>
        <w:rPr>
          <w:rFonts w:hint="eastAsia"/>
        </w:rPr>
        <w:tab/>
      </w:r>
      <w:r>
        <w:rPr>
          <w:rFonts w:hint="eastAsia"/>
        </w:rPr>
        <w:t>高浓度时有明显的局部刺激作用和腐蚀作用。</w:t>
      </w:r>
    </w:p>
    <w:p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</w:r>
      <w:r>
        <w:rPr>
          <w:rFonts w:hint="eastAsia"/>
        </w:rPr>
        <w:t>微生物致突变：其它微生物</w:t>
      </w:r>
      <w:r>
        <w:rPr>
          <w:rFonts w:hint="eastAsia"/>
        </w:rPr>
        <w:tab/>
      </w:r>
      <w:r>
        <w:rPr>
          <w:rFonts w:hint="eastAsia"/>
        </w:rPr>
        <w:t>1000ppm 。微核实验：仓鼠经口</w:t>
      </w:r>
    </w:p>
    <w:p>
      <w:pPr>
        <w:rPr>
          <w:rFonts w:hint="eastAsia"/>
        </w:rPr>
      </w:pPr>
      <w:r>
        <w:rPr>
          <w:rFonts w:hint="eastAsia"/>
        </w:rPr>
        <w:t>250mg/kg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该物质对环境有危害，应特别注意对水体的污染。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1498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51055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包装方法：双层塑料袋、多层牛皮纸袋外钙塑箱；双层塑料袋、多层牛皮纸外瓦楞纸箱；塑料袋外塑料编织袋。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2D9D5BCB"/>
    <w:rsid w:val="16047413"/>
    <w:rsid w:val="2D9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2023-11-03T02:17:00Z</dcterms:created>
  <dc:creator>刘文丹。</dc:creator>
  <cp:lastModifiedBy>刘文丹。</cp:lastModifiedBy>
  <dcterms:modified xsi:type="dcterms:W3CDTF">2023-11-03T02:18:10Z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1C544F2FCA424243A7BB95FB0EB7951D_11</vt:lpwstr>
  </property>
</Properties>
</file>