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三乙醇胺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三乙醇胺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Triethanolamine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C6H15NO3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149.19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102-71-6</w:t>
      </w:r>
    </w:p>
    <w:p>
      <w:pPr>
        <w:rPr>
          <w:rFonts w:hint="eastAsia"/>
        </w:rPr>
      </w:pPr>
      <w:r>
        <w:rPr>
          <w:rFonts w:hint="eastAsia"/>
        </w:rPr>
        <w:t>危险性类别： 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无色油状液体或白色固体，稍有氨的气味。</w:t>
      </w:r>
    </w:p>
    <w:p>
      <w:pPr>
        <w:rPr>
          <w:rFonts w:hint="eastAsia"/>
        </w:rPr>
      </w:pPr>
      <w:r>
        <w:rPr>
          <w:rFonts w:hint="eastAsia"/>
        </w:rPr>
        <w:t>主要用途： 用作增塑剂、中和剂、润滑剂的添加剂或防腐蚀剂以及纺织品、化妆品的增湿剂和染料、树脂等的分散剂。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本品对局部有刺激作用。皮肤接触可致皮炎和湿疹，可能与过敏有关。本品蒸气压低，工业接触中吸入中毒的可能性不大。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 立即翻开上下眼睑，用流动清水或生理盐水冲洗。就医。吸入：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误服者漱口，饮牛奶或蛋清，就医。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丙闪点(℃)： 185</w:t>
      </w:r>
    </w:p>
    <w:p>
      <w:pPr>
        <w:rPr>
          <w:rFonts w:hint="eastAsia"/>
        </w:rPr>
      </w:pPr>
      <w:r>
        <w:rPr>
          <w:rFonts w:hint="eastAsia"/>
        </w:rPr>
        <w:t>自燃温度 (℃)： 无资料爆炸下限 (V%)：</w:t>
      </w:r>
      <w:r>
        <w:rPr>
          <w:rFonts w:hint="eastAsia"/>
        </w:rPr>
        <w:tab/>
      </w:r>
      <w:r>
        <w:rPr>
          <w:rFonts w:hint="eastAsia"/>
        </w:rPr>
        <w:t>无资料爆炸上限 (V%)：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 遇高热、明火或与氧化剂接触，有引起燃烧的危险。</w:t>
      </w:r>
    </w:p>
    <w:p>
      <w:pPr>
        <w:rPr>
          <w:rFonts w:hint="eastAsia"/>
        </w:rPr>
      </w:pPr>
      <w:r>
        <w:rPr>
          <w:rFonts w:hint="eastAsia"/>
        </w:rPr>
        <w:t>灭火方法： 泡沫、二氧化碳、干粉、砂土。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切断火源。戴好防毒面具，穿化学防护服。在确保安全情况下堵漏。用大量水冲</w:t>
      </w:r>
    </w:p>
    <w:p>
      <w:pPr>
        <w:rPr>
          <w:rFonts w:hint="eastAsia"/>
        </w:rPr>
      </w:pPr>
      <w:r>
        <w:rPr>
          <w:rFonts w:hint="eastAsia"/>
        </w:rPr>
        <w:t>洗，经稀释的洗液放入废水系统。 如大量泄漏， 利用围堤收容， 然后收集、转移、回收或无害处理后废弃。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通风仓间内。 远离火种、 热源。防止阳光直射。 保持容器密封。应与氧化剂、酸类分开存放。搬运时要轻装轻卸，防止包装及容器损坏。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 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密闭操作，注意通风。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空气中浓度较高时，佩带防毒面具。眼睛防护： 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必要时戴橡皮手套。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20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335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1． 12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  <w:r>
        <w:rPr>
          <w:rFonts w:hint="eastAsia"/>
        </w:rPr>
        <w:tab/>
      </w:r>
      <w:r>
        <w:rPr>
          <w:rFonts w:hint="eastAsia"/>
        </w:rPr>
        <w:t>5． 14</w:t>
      </w:r>
    </w:p>
    <w:p>
      <w:pPr>
        <w:rPr>
          <w:rFonts w:hint="eastAsia"/>
        </w:rPr>
      </w:pPr>
      <w:r>
        <w:rPr>
          <w:rFonts w:hint="eastAsia"/>
        </w:rPr>
        <w:t>饱和蒸汽压 (kPa)： 0． 67(190℃ )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一氧化碳、二氧化碳、氮氧化物。稳定性：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氧化剂、酸类。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 :</w:t>
      </w:r>
      <w:r>
        <w:rPr>
          <w:rFonts w:hint="eastAsia"/>
        </w:rPr>
        <w:tab/>
      </w:r>
      <w:r>
        <w:rPr>
          <w:rFonts w:hint="eastAsia"/>
        </w:rPr>
        <w:t>LD50 ：5000～9000mg／kg(大鼠经口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 包装类别：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39CD2C7A"/>
    <w:rsid w:val="16047413"/>
    <w:rsid w:val="39C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2023-11-02T09:52:00Z</dcterms:created>
  <dc:creator>刘文丹。</dc:creator>
  <cp:lastModifiedBy>刘文丹。</cp:lastModifiedBy>
  <dcterms:modified xsi:type="dcterms:W3CDTF">2023-11-02T09:52:16Z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66CFBD5B1E2748B6BB9E493954D3B6CA_11</vt:lpwstr>
  </property>
</Properties>
</file>