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汽油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汽油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Gasoline； Petrol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C4-C12( 脂肪烃和环烃</w:t>
      </w:r>
      <w:r>
        <w:rPr>
          <w:rFonts w:hint="eastAsia"/>
        </w:rPr>
        <w:tab/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0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8006-61-9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3． 1 类</w:t>
      </w:r>
      <w:r>
        <w:rPr>
          <w:rFonts w:hint="eastAsia"/>
        </w:rPr>
        <w:tab/>
      </w:r>
      <w:r>
        <w:rPr>
          <w:rFonts w:hint="eastAsia"/>
        </w:rPr>
        <w:t>低闪点易燃液体</w:t>
      </w:r>
    </w:p>
    <w:p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烷烃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C4</w:t>
      </w:r>
      <w:r>
        <w:rPr>
          <w:rFonts w:hint="eastAsia"/>
        </w:rPr>
        <w:tab/>
      </w:r>
      <w:r>
        <w:rPr>
          <w:rFonts w:hint="eastAsia"/>
        </w:rPr>
        <w:t>C12 脂肪烃和环烷烃。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无色或淡黄色易挥发液体，具有特殊臭味。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主要用作汽油机的燃料，用于橡胶、制鞋、印刷、制革、颜料等行业，也可用作机械零件的去污剂。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主要作用于中枢神经系统。急性中毒症状有头晕、头痛、恶心、呕吐、步态不 稳、共济失调。 高浓度吸入出现中毒性脑病。</w:t>
      </w:r>
      <w:r>
        <w:rPr>
          <w:rFonts w:hint="eastAsia"/>
        </w:rPr>
        <w:tab/>
      </w:r>
      <w:r>
        <w:rPr>
          <w:rFonts w:hint="eastAsia"/>
        </w:rPr>
        <w:t>极高浓度吸入引起意识突然丧失、反射性呼吸停止及化学性肺炎。可伴有中毒性周围神经病。液体吸入呼吸道致吸入性肺炎。溅入眼内，</w:t>
      </w:r>
    </w:p>
    <w:p>
      <w:pPr>
        <w:rPr>
          <w:rFonts w:hint="eastAsia"/>
        </w:rPr>
      </w:pPr>
      <w:r>
        <w:rPr>
          <w:rFonts w:hint="eastAsia"/>
        </w:rPr>
        <w:t>可致角膜溃疡、 穿孔，甚至失明。皮肤接触致急性接触性皮炎或过敏性皮炎。急性经口中毒</w:t>
      </w:r>
    </w:p>
    <w:p>
      <w:pPr>
        <w:rPr>
          <w:rFonts w:hint="eastAsia"/>
        </w:rPr>
      </w:pPr>
      <w:r>
        <w:rPr>
          <w:rFonts w:hint="eastAsia"/>
        </w:rPr>
        <w:t>引起急性胃肠炎；重者出现类似急性吸入中毒症状。慢性中毒：神经衰弱综合征，</w:t>
      </w:r>
      <w:r>
        <w:rPr>
          <w:rFonts w:hint="eastAsia"/>
        </w:rPr>
        <w:tab/>
      </w:r>
      <w:r>
        <w:rPr>
          <w:rFonts w:hint="eastAsia"/>
        </w:rPr>
        <w:t>周围神经病，皮肤损害。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   立即翻开上下眼睑，用流动清水或生理盐水冲洗至少     15 分钟。就医。吸入： 迅速脱离现场至空气新鲜处。保持呼吸道通畅。呼吸困难时给输氧。呼吸停止时， 立即进行人工呼吸。就医。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给牛奶、蛋清、植物油等口服，洗胃。就医。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-50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引燃温度 (℃ )： 415-530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1． 3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6． 0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其蒸气与空气形成爆炸性混合物，</w:t>
      </w:r>
      <w:r>
        <w:rPr>
          <w:rFonts w:hint="eastAsia"/>
        </w:rPr>
        <w:tab/>
      </w:r>
      <w:r>
        <w:rPr>
          <w:rFonts w:hint="eastAsia"/>
        </w:rPr>
        <w:t>遇明火、 高热极易燃烧爆炸。</w:t>
      </w:r>
      <w:r>
        <w:rPr>
          <w:rFonts w:hint="eastAsia"/>
        </w:rPr>
        <w:tab/>
      </w:r>
      <w:r>
        <w:rPr>
          <w:rFonts w:hint="eastAsia"/>
        </w:rPr>
        <w:t>与氧化剂能发生强烈反应。其蒸气比空气重，能在较低处扩散到相当远的地方，遇明火会引着回燃。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泡沫、二氧化碳、干粉。用水灭火无效。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切断火源。在确保安全情况下堵漏。禁止泄漏物进入受限制的空间</w:t>
      </w:r>
      <w:r>
        <w:rPr>
          <w:rFonts w:hint="eastAsia"/>
        </w:rPr>
        <w:tab/>
      </w:r>
      <w:r>
        <w:rPr>
          <w:rFonts w:hint="eastAsia"/>
        </w:rPr>
        <w:t>(如下水道等) ，以避免发生爆炸。喷水雾可减少蒸发。用砂土、蛭石或其它惰性材料吸收，然后收集</w:t>
      </w:r>
    </w:p>
    <w:p>
      <w:pPr>
        <w:rPr>
          <w:rFonts w:hint="eastAsia"/>
        </w:rPr>
      </w:pPr>
      <w:r>
        <w:rPr>
          <w:rFonts w:hint="eastAsia"/>
        </w:rPr>
        <w:t>运至废物处理场所。或在保证安全情况下，就地焚烧。如大量泄漏，利用围堤收容，然后收集、转移、回收或无害处理后废弃。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储存于阴凉、通风仓间内。远离火种、热源。仓温不宜超过</w:t>
      </w:r>
      <w:r>
        <w:rPr>
          <w:rFonts w:hint="eastAsia"/>
        </w:rPr>
        <w:tab/>
      </w:r>
      <w:r>
        <w:rPr>
          <w:rFonts w:hint="eastAsia"/>
        </w:rPr>
        <w:t>30℃。防止阳光直射。 保持容器密封。应与氧化剂分开存放。</w:t>
      </w:r>
      <w:r>
        <w:rPr>
          <w:rFonts w:hint="eastAsia"/>
        </w:rPr>
        <w:tab/>
      </w:r>
      <w:r>
        <w:rPr>
          <w:rFonts w:hint="eastAsia"/>
        </w:rPr>
        <w:t>储存间内的照明、通风等设施应采用防爆  型。桶装堆垛不可过大，应留墙距、顶距、柱距及必要的防火检查走道。罐储时要有防火防</w:t>
      </w:r>
    </w:p>
    <w:p>
      <w:pPr>
        <w:rPr>
          <w:rFonts w:hint="eastAsia"/>
        </w:rPr>
      </w:pPr>
      <w:r>
        <w:rPr>
          <w:rFonts w:hint="eastAsia"/>
        </w:rPr>
        <w:t>爆技术措施。禁止使用易产生火花的机械设备和工具。灌装时应注意流速</w:t>
      </w:r>
      <w:r>
        <w:rPr>
          <w:rFonts w:hint="eastAsia"/>
        </w:rPr>
        <w:tab/>
      </w:r>
      <w:r>
        <w:rPr>
          <w:rFonts w:hint="eastAsia"/>
        </w:rPr>
        <w:t>(不超过 3m／s)， 且有接地装置，防止静电积聚。搬运时要轻装轻卸，防止包装及容器损坏。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 300mg／ m3[ 溶剂汽油 ]</w:t>
      </w:r>
    </w:p>
    <w:p>
      <w:pPr>
        <w:rPr>
          <w:rFonts w:hint="eastAsia"/>
        </w:rPr>
      </w:pPr>
      <w:r>
        <w:rPr>
          <w:rFonts w:hint="eastAsia"/>
        </w:rPr>
        <w:t>前苏联 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 ACGIH 300ppm ， 890mg／ m3 美国 TLV-STEL ： ACGlH 500ppm ， 1480mg／ m3 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空气中浓度超标时，佩带防毒面具。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-般不需要特殊防护，高浓度接触时可戴化学安全防护眼镜。防护服：</w:t>
      </w:r>
      <w:r>
        <w:rPr>
          <w:rFonts w:hint="eastAsia"/>
        </w:rPr>
        <w:tab/>
      </w:r>
      <w:r>
        <w:rPr>
          <w:rFonts w:hint="eastAsia"/>
        </w:rPr>
        <w:t>穿防静电工作服。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工作现场严禁吸烟。避免长期反复接触。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&lt;-60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40-200</w:t>
      </w:r>
    </w:p>
    <w:p>
      <w:pPr>
        <w:rPr>
          <w:rFonts w:hint="eastAsia"/>
        </w:rPr>
      </w:pPr>
      <w:r>
        <w:rPr>
          <w:rFonts w:hint="eastAsia"/>
        </w:rPr>
        <w:t>相对密度 (水=1) ： 0． 70-0． 79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3． 5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不溶于水，易溶于苯、二硫化碳、醇，易溶于脂肪。临界温度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强氧化剂。避免接触的条件：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第十一部分 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</w:r>
      <w:r>
        <w:rPr>
          <w:rFonts w:hint="eastAsia"/>
        </w:rPr>
        <w:t>67000mg ／kg( 小鼠经口 )(120 号溶剂汽油 )</w:t>
      </w:r>
    </w:p>
    <w:p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</w:r>
      <w:r>
        <w:rPr>
          <w:rFonts w:hint="eastAsia"/>
        </w:rPr>
        <w:t>103000mg／ m3(小鼠吸入 )， 2 小时 (120 溶剂汽油 )</w:t>
      </w:r>
    </w:p>
    <w:p>
      <w:pPr>
        <w:rPr>
          <w:rFonts w:hint="eastAsia"/>
        </w:rPr>
      </w:pPr>
      <w:r>
        <w:rPr>
          <w:rFonts w:hint="eastAsia"/>
        </w:rPr>
        <w:t>刺激性 人经眼： 140ppm(8 小时 )，轻度刺激。</w:t>
      </w:r>
    </w:p>
    <w:p>
      <w:pPr>
        <w:rPr>
          <w:rFonts w:hint="eastAsia"/>
        </w:rPr>
      </w:pPr>
      <w:r>
        <w:rPr>
          <w:rFonts w:hint="eastAsia"/>
        </w:rPr>
        <w:t>亚急性和慢性毒性   大鼠吸入 3g／ m3(12-24 小时/天)， 78 天（ 120 溶剂汽油），未见中毒症状。大鼠吸入 2500mg／ m3， 130 号催化裂解汽油，  4 小时/ 天， 6 天/周， 8 周，体力活动能力降低，神经系统发生机能性改变。</w:t>
      </w:r>
    </w:p>
    <w:p>
      <w:pPr>
        <w:rPr>
          <w:rFonts w:hint="eastAsia"/>
        </w:rPr>
      </w:pPr>
      <w:r>
        <w:rPr>
          <w:rFonts w:hint="eastAsia"/>
        </w:rPr>
        <w:t>第十二部分 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该物质对环境可能有危害，对水体应给予特别注意。</w:t>
      </w:r>
    </w:p>
    <w:p>
      <w:pPr>
        <w:rPr>
          <w:rFonts w:hint="eastAsia"/>
        </w:rPr>
      </w:pPr>
      <w:r>
        <w:rPr>
          <w:rFonts w:hint="eastAsia"/>
        </w:rPr>
        <w:t>第十三部分 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处置前参阅国家和地方有关规定。在专用废弃场所掩埋。或用焚烧法处置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1203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31001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包装方法：小开口钢桶；安瓿瓶外木板箱。</w:t>
      </w:r>
    </w:p>
    <w:p>
      <w:pPr>
        <w:rPr>
          <w:rFonts w:hint="eastAsia"/>
        </w:rPr>
      </w:pPr>
      <w:r>
        <w:rPr>
          <w:rFonts w:hint="eastAsia"/>
        </w:rPr>
        <w:t>第十五部分 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 92）将该物质划为第</w:t>
      </w:r>
      <w:r>
        <w:rPr>
          <w:rFonts w:hint="eastAsia"/>
        </w:rPr>
        <w:tab/>
      </w:r>
      <w:r>
        <w:rPr>
          <w:rFonts w:hint="eastAsia"/>
        </w:rPr>
        <w:t>3.1 类低闪点易燃液体；车间空气中溶剂汽油卫生标准（ GB11719－ 89），规定了车间空气中该物质的最高容许浓度及检测方法。</w:t>
      </w:r>
    </w:p>
    <w:p>
      <w:r>
        <w:rPr>
          <w:rFonts w:hint="eastAsia"/>
        </w:rPr>
        <w:t>第十六部分 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0E05160"/>
    <w:rsid w:val="10E05160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2023-11-03T02:29:00Z</dcterms:created>
  <dc:creator>刘文丹。</dc:creator>
  <cp:lastModifiedBy>刘文丹。</cp:lastModifiedBy>
  <dcterms:modified xsi:type="dcterms:W3CDTF">2023-11-03T02:29:27Z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03327FA9AEEA43E799F46D1CCD7F008E_11</vt:lpwstr>
  </property>
</Properties>
</file>