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偏钒酸铵</w:t>
      </w:r>
      <w:r>
        <w:rPr>
          <w:rFonts w:hint="eastAsia"/>
          <w:lang w:eastAsia="zh-CN"/>
        </w:rPr>
        <w:t>安全说明书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偏钒酸铵；钒酸铵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Ammonium metavanadate；Ammonium vanadate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NH4VO3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116．99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7803-55-6</w:t>
      </w:r>
    </w:p>
    <w:p>
      <w:pPr>
        <w:rPr>
          <w:rFonts w:hint="eastAsia"/>
        </w:rPr>
      </w:pPr>
      <w:r>
        <w:rPr>
          <w:rFonts w:hint="eastAsia"/>
        </w:rPr>
        <w:t>危险性类别： 第 6． 1 类毒害品</w:t>
      </w:r>
    </w:p>
    <w:p>
      <w:pPr>
        <w:rPr>
          <w:rFonts w:hint="eastAsia"/>
        </w:rPr>
      </w:pPr>
      <w:r>
        <w:rPr>
          <w:rFonts w:hint="eastAsia"/>
        </w:rPr>
        <w:t>化学类别：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无色至黄色结晶粉末。</w:t>
      </w:r>
    </w:p>
    <w:p>
      <w:pPr>
        <w:rPr>
          <w:rFonts w:hint="eastAsia"/>
        </w:rPr>
      </w:pPr>
      <w:r>
        <w:rPr>
          <w:rFonts w:hint="eastAsia"/>
        </w:rPr>
        <w:t>主要用途： 用作催化剂、染料、分析试剂，也用于油漆、油墨干燥、显微染色、瓷砖着色等。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健康危害：粉尘能刺激眼睛和粘膜。误服能产生呕吐、流涎与腹泻。皮肤接触可引起荨麻疹 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用肥皂水及清水彻底冲洗。就医。</w:t>
      </w:r>
    </w:p>
    <w:p>
      <w:pPr>
        <w:rPr>
          <w:rFonts w:hint="eastAsia"/>
        </w:rPr>
      </w:pPr>
      <w:r>
        <w:rPr>
          <w:rFonts w:hint="eastAsia"/>
        </w:rPr>
        <w:t>眼睛接触： 拉开眼睑，用流动清水冲洗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误服者，饮适量温水，催吐。就医。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助燃</w:t>
      </w:r>
    </w:p>
    <w:p>
      <w:pPr>
        <w:rPr>
          <w:rFonts w:hint="eastAsia"/>
        </w:rPr>
      </w:pP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乙闪点(℃)：</w:t>
      </w:r>
    </w:p>
    <w:p>
      <w:pPr>
        <w:rPr>
          <w:rFonts w:hint="eastAsia"/>
        </w:rPr>
      </w:pPr>
      <w:r>
        <w:rPr>
          <w:rFonts w:hint="eastAsia"/>
        </w:rPr>
        <w:t>自燃温度 (℃)： 爆炸下限 (V%)： 爆炸上限 (V%)：</w:t>
      </w:r>
    </w:p>
    <w:p>
      <w:pPr>
        <w:rPr>
          <w:rFonts w:hint="eastAsia"/>
        </w:rPr>
      </w:pPr>
      <w:r>
        <w:rPr>
          <w:rFonts w:hint="eastAsia"/>
        </w:rPr>
        <w:t>危险特性： 有氧化性。接触有机物有引起燃烧危险。</w:t>
      </w:r>
    </w:p>
    <w:p>
      <w:pPr>
        <w:rPr>
          <w:rFonts w:hint="eastAsia"/>
        </w:rPr>
      </w:pPr>
      <w:r>
        <w:rPr>
          <w:rFonts w:hint="eastAsia"/>
        </w:rPr>
        <w:t>灭火方法： 二氧化碳、砂土。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 周围设警告标志， 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穿化学防护服。不要直接接触泄漏物，用惰性的、潮湿的、不燃烧的物料吸收。倒至</w:t>
      </w:r>
    </w:p>
    <w:p>
      <w:pPr>
        <w:rPr>
          <w:rFonts w:hint="eastAsia"/>
        </w:rPr>
      </w:pPr>
      <w:r>
        <w:rPr>
          <w:rFonts w:hint="eastAsia"/>
        </w:rPr>
        <w:t>空旷地方深埋。被污染地面用肥皂或洗涤剂刷洗，经稀释的污水放入废水系统。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良好的库房。远离火种、热源。专人保管。保持容器密封。防止阳光曝晒。应与还原剂、易燃物、可燃物、食用化工原料等分开存放。不能与粮食、食物、种子、饲料、各种日用品混装、混运。操作现场不得吸烟、饮水、进食。搬运时要轻装轻卸，防止包装及容器损坏。分装和搬运作业要注意个人防护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：未制订标准前苏联 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：0．05mg(V2O5)／m3</w:t>
      </w:r>
    </w:p>
    <w:p>
      <w:pPr>
        <w:rPr>
          <w:rFonts w:hint="eastAsia"/>
        </w:rPr>
      </w:pPr>
      <w:r>
        <w:rPr>
          <w:rFonts w:hint="eastAsia"/>
        </w:rPr>
        <w:t>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 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佩戴防尘口罩。高浓度环境中，建议佩戴防毒面具。眼睛防护： 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穿紧袖工作服，长筒胶鞋。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210(分解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  <w:r>
        <w:rPr>
          <w:rFonts w:hint="eastAsia"/>
        </w:rPr>
        <w:tab/>
      </w:r>
      <w:r>
        <w:rPr>
          <w:rFonts w:hint="eastAsia"/>
        </w:rPr>
        <w:t>2． 326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难溶于水，溶于热水、氨水，不溶于乙醇、乙醚、氯化铵。临界温度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氮氧化物、氨。稳定性：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还原剂、易燃或可燃物。</w:t>
      </w:r>
    </w:p>
    <w:p>
      <w:pPr>
        <w:rPr>
          <w:rFonts w:hint="eastAsia"/>
        </w:rPr>
      </w:pPr>
      <w:r>
        <w:rPr>
          <w:rFonts w:hint="eastAsia"/>
        </w:rPr>
        <w:t>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：160mg／kg(大鼠经口 )</w:t>
      </w:r>
    </w:p>
    <w:p>
      <w:pPr>
        <w:rPr>
          <w:rFonts w:hint="eastAsia"/>
        </w:rPr>
      </w:pPr>
      <w:r>
        <w:rPr>
          <w:rFonts w:hint="eastAsia"/>
        </w:rPr>
        <w:t>LC50：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该物质对环境可能有危害，对水体应给予特别注意。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根据国家和地方有关法规的要求处置。或与厂商或制造商联系，确定处置方法。废物储存参见 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2859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61029</w:t>
      </w:r>
    </w:p>
    <w:p>
      <w:pPr>
        <w:rPr>
          <w:rFonts w:hint="eastAsia"/>
        </w:rPr>
      </w:pPr>
      <w:r>
        <w:rPr>
          <w:rFonts w:hint="eastAsia"/>
        </w:rPr>
        <w:t>IMDG 规则页码： 6066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15</w:t>
      </w:r>
    </w:p>
    <w:p>
      <w:pPr>
        <w:rPr>
          <w:rFonts w:hint="eastAsia"/>
        </w:rPr>
      </w:pPr>
      <w:r>
        <w:rPr>
          <w:rFonts w:hint="eastAsia"/>
        </w:rPr>
        <w:t>包装类别： Ⅱ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0734708"/>
    <w:rsid w:val="00734708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2023-11-03T00:55:00Z</dcterms:created>
  <dc:creator>刘文丹。</dc:creator>
  <cp:lastModifiedBy>刘文丹。</cp:lastModifiedBy>
  <dcterms:modified xsi:type="dcterms:W3CDTF">2023-11-03T00:58:19Z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E03448EEDC1E4DC1B09E39F9BA4DE57E_11</vt:lpwstr>
  </property>
</Properties>
</file>